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57"/>
        <w:gridCol w:w="4657"/>
      </w:tblGrid>
      <w:tr w:rsidR="006A3842" w14:paraId="0FE51616" w14:textId="77777777" w:rsidTr="006A3842">
        <w:tc>
          <w:tcPr>
            <w:tcW w:w="9314" w:type="dxa"/>
            <w:gridSpan w:val="2"/>
            <w:tcBorders>
              <w:top w:val="single" w:sz="18" w:space="0" w:color="auto"/>
              <w:left w:val="single" w:sz="18" w:space="0" w:color="auto"/>
              <w:bottom w:val="single" w:sz="18" w:space="0" w:color="auto"/>
              <w:right w:val="single" w:sz="18" w:space="0" w:color="auto"/>
            </w:tcBorders>
          </w:tcPr>
          <w:p w14:paraId="7BE4B448" w14:textId="6BF5BF0A" w:rsidR="006A3842" w:rsidRPr="006A3842" w:rsidRDefault="00716CC6" w:rsidP="006A3842">
            <w:pPr>
              <w:jc w:val="center"/>
              <w:rPr>
                <w:rFonts w:asciiTheme="minorHAnsi" w:hAnsiTheme="minorHAnsi" w:cstheme="minorHAnsi"/>
                <w:b/>
                <w:bCs/>
                <w:sz w:val="32"/>
                <w:szCs w:val="32"/>
              </w:rPr>
            </w:pPr>
            <w:r>
              <w:rPr>
                <w:rFonts w:asciiTheme="minorHAnsi" w:hAnsiTheme="minorHAnsi" w:cstheme="minorHAnsi"/>
                <w:b/>
                <w:bCs/>
                <w:sz w:val="32"/>
                <w:szCs w:val="32"/>
              </w:rPr>
              <w:t>Name of Institution</w:t>
            </w:r>
          </w:p>
        </w:tc>
      </w:tr>
      <w:tr w:rsidR="00716CC6" w14:paraId="5588BA67" w14:textId="77777777" w:rsidTr="00716CC6">
        <w:tc>
          <w:tcPr>
            <w:tcW w:w="465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F088EFB" w14:textId="49F8E2DD" w:rsidR="00716CC6" w:rsidRPr="00716CC6" w:rsidRDefault="00716CC6" w:rsidP="00716CC6">
            <w:pPr>
              <w:rPr>
                <w:rFonts w:asciiTheme="minorHAnsi" w:hAnsiTheme="minorHAnsi" w:cstheme="minorHAnsi"/>
                <w:sz w:val="22"/>
                <w:szCs w:val="22"/>
              </w:rPr>
            </w:pPr>
            <w:r w:rsidRPr="00716CC6">
              <w:rPr>
                <w:rFonts w:asciiTheme="minorHAnsi" w:hAnsiTheme="minorHAnsi" w:cstheme="minorHAnsi"/>
                <w:sz w:val="22"/>
                <w:szCs w:val="22"/>
              </w:rPr>
              <w:t>Completion Date:</w:t>
            </w:r>
          </w:p>
        </w:tc>
        <w:tc>
          <w:tcPr>
            <w:tcW w:w="465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28CFB12" w14:textId="3E95AFA0" w:rsidR="00716CC6" w:rsidRPr="00716CC6" w:rsidRDefault="00716CC6" w:rsidP="00716CC6">
            <w:pPr>
              <w:rPr>
                <w:rFonts w:asciiTheme="minorHAnsi" w:hAnsiTheme="minorHAnsi" w:cstheme="minorHAnsi"/>
                <w:sz w:val="22"/>
                <w:szCs w:val="22"/>
              </w:rPr>
            </w:pPr>
            <w:r w:rsidRPr="00716CC6">
              <w:rPr>
                <w:rFonts w:asciiTheme="minorHAnsi" w:hAnsiTheme="minorHAnsi" w:cstheme="minorHAnsi"/>
                <w:sz w:val="22"/>
                <w:szCs w:val="22"/>
              </w:rPr>
              <w:t>Completed By:</w:t>
            </w:r>
          </w:p>
        </w:tc>
      </w:tr>
    </w:tbl>
    <w:p w14:paraId="4DCC5EE8" w14:textId="3461D594" w:rsidR="006A3842" w:rsidRDefault="006A3842" w:rsidP="00BC71B7">
      <w:pPr>
        <w:jc w:val="both"/>
      </w:pPr>
    </w:p>
    <w:p w14:paraId="284B6CCD" w14:textId="77777777" w:rsidR="006A3842" w:rsidRDefault="006A3842" w:rsidP="00BC71B7">
      <w:pPr>
        <w:jc w:val="both"/>
      </w:pPr>
    </w:p>
    <w:tbl>
      <w:tblPr>
        <w:tblW w:w="933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080"/>
        <w:gridCol w:w="6840"/>
        <w:gridCol w:w="1417"/>
      </w:tblGrid>
      <w:tr w:rsidR="00BC71B7" w:rsidRPr="006A3842" w14:paraId="54D4F617" w14:textId="77777777" w:rsidTr="00716CC6">
        <w:trPr>
          <w:trHeight w:val="675"/>
          <w:jc w:val="center"/>
        </w:trPr>
        <w:tc>
          <w:tcPr>
            <w:tcW w:w="9337" w:type="dxa"/>
            <w:gridSpan w:val="3"/>
            <w:tcBorders>
              <w:top w:val="single" w:sz="18" w:space="0" w:color="auto"/>
              <w:bottom w:val="single" w:sz="18" w:space="0" w:color="auto"/>
            </w:tcBorders>
            <w:shd w:val="clear" w:color="auto" w:fill="002060"/>
            <w:vAlign w:val="center"/>
          </w:tcPr>
          <w:p w14:paraId="2697E4E5" w14:textId="77777777" w:rsidR="00065405" w:rsidRDefault="00065405" w:rsidP="00D47BBB">
            <w:pPr>
              <w:jc w:val="center"/>
              <w:rPr>
                <w:rFonts w:asciiTheme="minorHAnsi" w:hAnsiTheme="minorHAnsi" w:cstheme="minorHAnsi"/>
                <w:b/>
              </w:rPr>
            </w:pPr>
          </w:p>
          <w:p w14:paraId="1DD4820E" w14:textId="1C3E8C45" w:rsidR="00BC71B7" w:rsidRPr="006A3842" w:rsidRDefault="00051C5F" w:rsidP="00D47BBB">
            <w:pPr>
              <w:jc w:val="center"/>
              <w:rPr>
                <w:rFonts w:asciiTheme="minorHAnsi" w:hAnsiTheme="minorHAnsi" w:cstheme="minorHAnsi"/>
                <w:b/>
              </w:rPr>
            </w:pPr>
            <w:r>
              <w:rPr>
                <w:rFonts w:asciiTheme="minorHAnsi" w:hAnsiTheme="minorHAnsi" w:cstheme="minorHAnsi"/>
                <w:b/>
              </w:rPr>
              <w:t>Chemical Fume Hood Checklist</w:t>
            </w:r>
          </w:p>
          <w:p w14:paraId="710E836E" w14:textId="1123208A" w:rsidR="00BC71B7" w:rsidRPr="006A3842" w:rsidRDefault="00BC71B7" w:rsidP="00D47BBB">
            <w:pPr>
              <w:jc w:val="center"/>
              <w:rPr>
                <w:rFonts w:asciiTheme="minorHAnsi" w:hAnsiTheme="minorHAnsi" w:cstheme="minorHAnsi"/>
              </w:rPr>
            </w:pPr>
          </w:p>
        </w:tc>
      </w:tr>
      <w:tr w:rsidR="00716CC6" w:rsidRPr="006A3842" w14:paraId="54054AA9" w14:textId="77777777" w:rsidTr="00716CC6">
        <w:trPr>
          <w:trHeight w:val="252"/>
          <w:jc w:val="center"/>
        </w:trPr>
        <w:tc>
          <w:tcPr>
            <w:tcW w:w="9337" w:type="dxa"/>
            <w:gridSpan w:val="3"/>
            <w:tcBorders>
              <w:top w:val="single" w:sz="18" w:space="0" w:color="auto"/>
              <w:bottom w:val="single" w:sz="18" w:space="0" w:color="auto"/>
            </w:tcBorders>
            <w:shd w:val="clear" w:color="auto" w:fill="BFBFBF" w:themeFill="background1" w:themeFillShade="BF"/>
            <w:vAlign w:val="center"/>
          </w:tcPr>
          <w:p w14:paraId="45C5E594" w14:textId="1B45676F" w:rsidR="00716CC6" w:rsidRPr="00716CC6" w:rsidRDefault="00716CC6" w:rsidP="00D47BBB">
            <w:pPr>
              <w:jc w:val="center"/>
              <w:rPr>
                <w:rFonts w:asciiTheme="minorHAnsi" w:hAnsiTheme="minorHAnsi" w:cstheme="minorHAnsi"/>
                <w:bCs/>
                <w:sz w:val="20"/>
                <w:szCs w:val="20"/>
              </w:rPr>
            </w:pPr>
            <w:r w:rsidRPr="00716CC6">
              <w:rPr>
                <w:rFonts w:asciiTheme="minorHAnsi" w:hAnsiTheme="minorHAnsi" w:cstheme="minorHAnsi"/>
                <w:bCs/>
                <w:sz w:val="20"/>
                <w:szCs w:val="20"/>
              </w:rPr>
              <w:t>Rev Date: DD MON YYYY</w:t>
            </w:r>
          </w:p>
        </w:tc>
      </w:tr>
      <w:tr w:rsidR="00BC71B7" w:rsidRPr="006A3842" w14:paraId="7EC4BF04" w14:textId="77777777" w:rsidTr="002B08BC">
        <w:trPr>
          <w:jc w:val="center"/>
        </w:trPr>
        <w:tc>
          <w:tcPr>
            <w:tcW w:w="1080" w:type="dxa"/>
            <w:tcBorders>
              <w:top w:val="single" w:sz="18" w:space="0" w:color="auto"/>
              <w:bottom w:val="single" w:sz="18" w:space="0" w:color="auto"/>
            </w:tcBorders>
            <w:shd w:val="clear" w:color="auto" w:fill="FFC000"/>
          </w:tcPr>
          <w:p w14:paraId="08F1B630" w14:textId="77777777" w:rsidR="00BC71B7" w:rsidRPr="006A3842" w:rsidRDefault="00BC71B7" w:rsidP="004401F9">
            <w:pPr>
              <w:tabs>
                <w:tab w:val="left" w:pos="252"/>
              </w:tabs>
              <w:ind w:left="252"/>
              <w:jc w:val="both"/>
              <w:rPr>
                <w:rFonts w:asciiTheme="minorHAnsi" w:hAnsiTheme="minorHAnsi" w:cstheme="minorHAnsi"/>
                <w:b/>
              </w:rPr>
            </w:pPr>
            <w:r w:rsidRPr="006A3842">
              <w:rPr>
                <w:rFonts w:asciiTheme="minorHAnsi" w:hAnsiTheme="minorHAnsi" w:cstheme="minorHAnsi"/>
                <w:b/>
              </w:rPr>
              <w:t>Step</w:t>
            </w:r>
          </w:p>
        </w:tc>
        <w:tc>
          <w:tcPr>
            <w:tcW w:w="6840" w:type="dxa"/>
            <w:tcBorders>
              <w:top w:val="single" w:sz="18" w:space="0" w:color="auto"/>
              <w:bottom w:val="single" w:sz="18" w:space="0" w:color="auto"/>
            </w:tcBorders>
            <w:shd w:val="clear" w:color="auto" w:fill="FFC000"/>
          </w:tcPr>
          <w:p w14:paraId="3BE6FD25" w14:textId="77777777" w:rsidR="00BC71B7" w:rsidRPr="006A3842" w:rsidRDefault="00BC71B7" w:rsidP="004401F9">
            <w:pPr>
              <w:jc w:val="center"/>
              <w:rPr>
                <w:rFonts w:asciiTheme="minorHAnsi" w:hAnsiTheme="minorHAnsi" w:cstheme="minorHAnsi"/>
                <w:b/>
              </w:rPr>
            </w:pPr>
            <w:r w:rsidRPr="006A3842">
              <w:rPr>
                <w:rFonts w:asciiTheme="minorHAnsi" w:hAnsiTheme="minorHAnsi" w:cstheme="minorHAnsi"/>
                <w:b/>
              </w:rPr>
              <w:t>Action</w:t>
            </w:r>
          </w:p>
        </w:tc>
        <w:tc>
          <w:tcPr>
            <w:tcW w:w="1417" w:type="dxa"/>
            <w:tcBorders>
              <w:top w:val="single" w:sz="18" w:space="0" w:color="auto"/>
              <w:bottom w:val="single" w:sz="18" w:space="0" w:color="auto"/>
            </w:tcBorders>
            <w:shd w:val="clear" w:color="auto" w:fill="FFC000"/>
          </w:tcPr>
          <w:p w14:paraId="278A46A4" w14:textId="77777777" w:rsidR="00BC71B7" w:rsidRPr="006A3842" w:rsidRDefault="00BC71B7" w:rsidP="006A3842">
            <w:pPr>
              <w:tabs>
                <w:tab w:val="left" w:pos="72"/>
                <w:tab w:val="left" w:pos="1216"/>
              </w:tabs>
              <w:ind w:left="72"/>
              <w:jc w:val="both"/>
              <w:rPr>
                <w:rFonts w:asciiTheme="minorHAnsi" w:hAnsiTheme="minorHAnsi" w:cstheme="minorHAnsi"/>
                <w:b/>
              </w:rPr>
            </w:pPr>
            <w:r w:rsidRPr="006A3842">
              <w:rPr>
                <w:rFonts w:asciiTheme="minorHAnsi" w:hAnsiTheme="minorHAnsi" w:cstheme="minorHAnsi"/>
                <w:b/>
              </w:rPr>
              <w:t>Complete</w:t>
            </w:r>
          </w:p>
        </w:tc>
      </w:tr>
      <w:tr w:rsidR="00BC71B7" w:rsidRPr="006A3842" w14:paraId="1C5B0F19" w14:textId="77777777" w:rsidTr="002B08BC">
        <w:trPr>
          <w:trHeight w:val="630"/>
          <w:jc w:val="center"/>
        </w:trPr>
        <w:tc>
          <w:tcPr>
            <w:tcW w:w="1080" w:type="dxa"/>
            <w:tcBorders>
              <w:top w:val="single" w:sz="18" w:space="0" w:color="auto"/>
            </w:tcBorders>
            <w:shd w:val="clear" w:color="auto" w:fill="auto"/>
            <w:vAlign w:val="center"/>
          </w:tcPr>
          <w:p w14:paraId="5CE0FA8E" w14:textId="77777777" w:rsidR="00BC71B7" w:rsidRPr="006A3842" w:rsidRDefault="00BC71B7" w:rsidP="006A3842">
            <w:pPr>
              <w:jc w:val="center"/>
              <w:rPr>
                <w:rFonts w:asciiTheme="minorHAnsi" w:hAnsiTheme="minorHAnsi" w:cstheme="minorHAnsi"/>
              </w:rPr>
            </w:pPr>
            <w:r w:rsidRPr="006A3842">
              <w:rPr>
                <w:rFonts w:asciiTheme="minorHAnsi" w:hAnsiTheme="minorHAnsi" w:cstheme="minorHAnsi"/>
              </w:rPr>
              <w:t>1</w:t>
            </w:r>
          </w:p>
        </w:tc>
        <w:tc>
          <w:tcPr>
            <w:tcW w:w="6840" w:type="dxa"/>
            <w:tcBorders>
              <w:top w:val="single" w:sz="18" w:space="0" w:color="auto"/>
            </w:tcBorders>
            <w:shd w:val="clear" w:color="auto" w:fill="auto"/>
            <w:vAlign w:val="center"/>
          </w:tcPr>
          <w:p w14:paraId="21C7B511" w14:textId="77777777" w:rsidR="00A00669" w:rsidRPr="00A00669" w:rsidRDefault="00A00669" w:rsidP="00A00669">
            <w:pPr>
              <w:tabs>
                <w:tab w:val="left" w:pos="86"/>
              </w:tabs>
              <w:ind w:left="86"/>
              <w:jc w:val="both"/>
              <w:rPr>
                <w:rFonts w:ascii="Calibri" w:hAnsi="Calibri" w:cs="Calibri"/>
              </w:rPr>
            </w:pPr>
          </w:p>
          <w:p w14:paraId="6D922C16" w14:textId="7F707B4E" w:rsidR="00A00669" w:rsidRPr="00A00669" w:rsidRDefault="00A00669" w:rsidP="00A00669">
            <w:pPr>
              <w:tabs>
                <w:tab w:val="left" w:pos="86"/>
              </w:tabs>
              <w:ind w:left="86"/>
              <w:jc w:val="both"/>
              <w:rPr>
                <w:rFonts w:ascii="Calibri" w:hAnsi="Calibri" w:cs="Calibri"/>
              </w:rPr>
            </w:pPr>
            <w:r w:rsidRPr="00A00669">
              <w:rPr>
                <w:rFonts w:ascii="Calibri" w:hAnsi="Calibri" w:cs="Calibri"/>
              </w:rPr>
              <w:t xml:space="preserve">Before starting any work in a chemical fume hood, ensure the user is familiar with the chemicals that will be used. This includes the use of proper personal protective equipment (PPE). Be sure to check the compatibility of PPE to be used against the chemical to be handled by </w:t>
            </w:r>
            <w:r w:rsidR="0017189B">
              <w:rPr>
                <w:rFonts w:ascii="Calibri" w:hAnsi="Calibri" w:cs="Calibri"/>
              </w:rPr>
              <w:t>referring</w:t>
            </w:r>
            <w:r w:rsidR="0017189B" w:rsidRPr="00A00669">
              <w:rPr>
                <w:rFonts w:ascii="Calibri" w:hAnsi="Calibri" w:cs="Calibri"/>
              </w:rPr>
              <w:t xml:space="preserve"> </w:t>
            </w:r>
            <w:r w:rsidRPr="00A00669">
              <w:rPr>
                <w:rFonts w:ascii="Calibri" w:hAnsi="Calibri" w:cs="Calibri"/>
              </w:rPr>
              <w:t>to the safety data sheet (SDS).</w:t>
            </w:r>
          </w:p>
          <w:p w14:paraId="3DF90E66" w14:textId="194D8001" w:rsidR="00BC71B7" w:rsidRPr="00A00669" w:rsidRDefault="00BC71B7" w:rsidP="002B08BC">
            <w:pPr>
              <w:tabs>
                <w:tab w:val="left" w:pos="46"/>
              </w:tabs>
              <w:ind w:left="46"/>
              <w:rPr>
                <w:rFonts w:ascii="Calibri" w:hAnsi="Calibri" w:cs="Calibri"/>
              </w:rPr>
            </w:pPr>
          </w:p>
        </w:tc>
        <w:tc>
          <w:tcPr>
            <w:tcW w:w="1417" w:type="dxa"/>
            <w:tcBorders>
              <w:top w:val="single" w:sz="18" w:space="0" w:color="auto"/>
            </w:tcBorders>
            <w:shd w:val="clear" w:color="auto" w:fill="auto"/>
          </w:tcPr>
          <w:p w14:paraId="16AA3FB7" w14:textId="77777777" w:rsidR="00BC71B7" w:rsidRPr="006A3842" w:rsidRDefault="00BC71B7" w:rsidP="004401F9">
            <w:pPr>
              <w:jc w:val="both"/>
              <w:rPr>
                <w:rFonts w:asciiTheme="minorHAnsi" w:hAnsiTheme="minorHAnsi" w:cstheme="minorHAnsi"/>
              </w:rPr>
            </w:pPr>
          </w:p>
        </w:tc>
      </w:tr>
      <w:tr w:rsidR="00A00669" w:rsidRPr="006A3842" w14:paraId="67BD755D" w14:textId="77777777" w:rsidTr="00A5782A">
        <w:trPr>
          <w:trHeight w:val="593"/>
          <w:jc w:val="center"/>
        </w:trPr>
        <w:tc>
          <w:tcPr>
            <w:tcW w:w="1080" w:type="dxa"/>
            <w:shd w:val="clear" w:color="auto" w:fill="auto"/>
          </w:tcPr>
          <w:p w14:paraId="6BE09506" w14:textId="77777777" w:rsidR="008947DB" w:rsidRDefault="008947DB" w:rsidP="00A00669">
            <w:pPr>
              <w:jc w:val="center"/>
              <w:rPr>
                <w:rFonts w:asciiTheme="minorHAnsi" w:hAnsiTheme="minorHAnsi" w:cstheme="minorHAnsi"/>
              </w:rPr>
            </w:pPr>
          </w:p>
          <w:p w14:paraId="6C5EEDB9" w14:textId="09DC84D5" w:rsidR="00A00669" w:rsidRPr="006A3842" w:rsidRDefault="00A00669" w:rsidP="00A00669">
            <w:pPr>
              <w:jc w:val="center"/>
              <w:rPr>
                <w:rFonts w:asciiTheme="minorHAnsi" w:hAnsiTheme="minorHAnsi" w:cstheme="minorHAnsi"/>
              </w:rPr>
            </w:pPr>
            <w:r w:rsidRPr="006A3842">
              <w:rPr>
                <w:rFonts w:asciiTheme="minorHAnsi" w:hAnsiTheme="minorHAnsi" w:cstheme="minorHAnsi"/>
              </w:rPr>
              <w:t>2</w:t>
            </w:r>
          </w:p>
        </w:tc>
        <w:tc>
          <w:tcPr>
            <w:tcW w:w="6840" w:type="dxa"/>
            <w:shd w:val="clear" w:color="auto" w:fill="auto"/>
          </w:tcPr>
          <w:p w14:paraId="5B65FEC4" w14:textId="77777777" w:rsidR="00A00669" w:rsidRPr="00A00669" w:rsidRDefault="00A00669" w:rsidP="00A00669">
            <w:pPr>
              <w:tabs>
                <w:tab w:val="left" w:pos="86"/>
              </w:tabs>
              <w:ind w:left="86"/>
              <w:jc w:val="both"/>
              <w:rPr>
                <w:rFonts w:ascii="Calibri" w:hAnsi="Calibri" w:cs="Calibri"/>
              </w:rPr>
            </w:pPr>
          </w:p>
          <w:p w14:paraId="72EB833C" w14:textId="19374E3C" w:rsidR="00A00669" w:rsidRPr="00A00669" w:rsidRDefault="00A00669" w:rsidP="00A00669">
            <w:pPr>
              <w:tabs>
                <w:tab w:val="left" w:pos="86"/>
              </w:tabs>
              <w:ind w:left="86"/>
              <w:jc w:val="both"/>
              <w:rPr>
                <w:rFonts w:ascii="Calibri" w:hAnsi="Calibri" w:cs="Calibri"/>
              </w:rPr>
            </w:pPr>
            <w:r w:rsidRPr="00A00669">
              <w:rPr>
                <w:rFonts w:ascii="Calibri" w:hAnsi="Calibri" w:cs="Calibri"/>
              </w:rPr>
              <w:t xml:space="preserve">Ensure </w:t>
            </w:r>
            <w:r w:rsidR="0017189B">
              <w:rPr>
                <w:rFonts w:ascii="Calibri" w:hAnsi="Calibri" w:cs="Calibri"/>
              </w:rPr>
              <w:t xml:space="preserve">the </w:t>
            </w:r>
            <w:r w:rsidRPr="00A00669">
              <w:rPr>
                <w:rFonts w:ascii="Calibri" w:hAnsi="Calibri" w:cs="Calibri"/>
              </w:rPr>
              <w:t>user is aware of the nearest exit, emergency eyewash station, and fire extinguisher. Ensure pathways to these items are not obstructed.</w:t>
            </w:r>
          </w:p>
          <w:p w14:paraId="10D2C287" w14:textId="4D346959" w:rsidR="00A00669" w:rsidRPr="00A00669" w:rsidRDefault="00A00669" w:rsidP="00A00669">
            <w:pPr>
              <w:tabs>
                <w:tab w:val="left" w:pos="46"/>
              </w:tabs>
              <w:ind w:left="46"/>
              <w:jc w:val="both"/>
              <w:rPr>
                <w:rFonts w:ascii="Calibri" w:hAnsi="Calibri" w:cs="Calibri"/>
              </w:rPr>
            </w:pPr>
          </w:p>
        </w:tc>
        <w:tc>
          <w:tcPr>
            <w:tcW w:w="1417" w:type="dxa"/>
            <w:shd w:val="clear" w:color="auto" w:fill="auto"/>
          </w:tcPr>
          <w:p w14:paraId="007D7350" w14:textId="77777777" w:rsidR="00A00669" w:rsidRPr="006A3842" w:rsidRDefault="00A00669" w:rsidP="00A00669">
            <w:pPr>
              <w:jc w:val="both"/>
              <w:rPr>
                <w:rFonts w:asciiTheme="minorHAnsi" w:hAnsiTheme="minorHAnsi" w:cstheme="minorHAnsi"/>
              </w:rPr>
            </w:pPr>
          </w:p>
        </w:tc>
      </w:tr>
      <w:tr w:rsidR="00A00669" w:rsidRPr="006A3842" w14:paraId="5B384FEE" w14:textId="77777777" w:rsidTr="002B08BC">
        <w:trPr>
          <w:trHeight w:val="900"/>
          <w:jc w:val="center"/>
        </w:trPr>
        <w:tc>
          <w:tcPr>
            <w:tcW w:w="1080" w:type="dxa"/>
            <w:shd w:val="clear" w:color="auto" w:fill="auto"/>
          </w:tcPr>
          <w:p w14:paraId="2BF288BB" w14:textId="77777777" w:rsidR="008947DB" w:rsidRDefault="008947DB" w:rsidP="00A00669">
            <w:pPr>
              <w:jc w:val="center"/>
              <w:rPr>
                <w:rFonts w:asciiTheme="minorHAnsi" w:hAnsiTheme="minorHAnsi" w:cstheme="minorHAnsi"/>
              </w:rPr>
            </w:pPr>
          </w:p>
          <w:p w14:paraId="6A4C5E8E" w14:textId="21C2097B" w:rsidR="00A00669" w:rsidRPr="006A3842" w:rsidRDefault="00A00669" w:rsidP="00A00669">
            <w:pPr>
              <w:jc w:val="center"/>
              <w:rPr>
                <w:rFonts w:asciiTheme="minorHAnsi" w:hAnsiTheme="minorHAnsi" w:cstheme="minorHAnsi"/>
              </w:rPr>
            </w:pPr>
            <w:r w:rsidRPr="006A3842">
              <w:rPr>
                <w:rFonts w:asciiTheme="minorHAnsi" w:hAnsiTheme="minorHAnsi" w:cstheme="minorHAnsi"/>
              </w:rPr>
              <w:t>3</w:t>
            </w:r>
          </w:p>
        </w:tc>
        <w:tc>
          <w:tcPr>
            <w:tcW w:w="6840" w:type="dxa"/>
            <w:shd w:val="clear" w:color="auto" w:fill="auto"/>
          </w:tcPr>
          <w:p w14:paraId="0D212016" w14:textId="77777777" w:rsidR="008947DB" w:rsidRDefault="008947DB" w:rsidP="00A00669">
            <w:pPr>
              <w:tabs>
                <w:tab w:val="left" w:pos="86"/>
              </w:tabs>
              <w:ind w:left="86"/>
              <w:jc w:val="both"/>
              <w:rPr>
                <w:rFonts w:ascii="Calibri" w:hAnsi="Calibri" w:cs="Calibri"/>
              </w:rPr>
            </w:pPr>
          </w:p>
          <w:p w14:paraId="7150641F" w14:textId="79C100AD" w:rsidR="00A00669" w:rsidRPr="00A00669" w:rsidRDefault="00A00669" w:rsidP="00A00669">
            <w:pPr>
              <w:tabs>
                <w:tab w:val="left" w:pos="86"/>
              </w:tabs>
              <w:ind w:left="86"/>
              <w:jc w:val="both"/>
              <w:rPr>
                <w:rFonts w:ascii="Calibri" w:hAnsi="Calibri" w:cs="Calibri"/>
              </w:rPr>
            </w:pPr>
            <w:r w:rsidRPr="00A00669">
              <w:rPr>
                <w:rFonts w:ascii="Calibri" w:hAnsi="Calibri" w:cs="Calibri"/>
              </w:rPr>
              <w:t>Check the certification sticker on the chemical fume hood. Inspection should be current (within the past year).</w:t>
            </w:r>
          </w:p>
          <w:p w14:paraId="0ED456DD" w14:textId="0D22958A" w:rsidR="00A00669" w:rsidRPr="00A00669" w:rsidRDefault="00A00669" w:rsidP="00A00669">
            <w:pPr>
              <w:rPr>
                <w:rFonts w:ascii="Calibri" w:hAnsi="Calibri" w:cs="Calibri"/>
              </w:rPr>
            </w:pPr>
          </w:p>
        </w:tc>
        <w:tc>
          <w:tcPr>
            <w:tcW w:w="1417" w:type="dxa"/>
            <w:shd w:val="clear" w:color="auto" w:fill="auto"/>
          </w:tcPr>
          <w:p w14:paraId="031517A2" w14:textId="77777777" w:rsidR="00A00669" w:rsidRPr="006A3842" w:rsidRDefault="00A00669" w:rsidP="00A00669">
            <w:pPr>
              <w:jc w:val="both"/>
              <w:rPr>
                <w:rFonts w:asciiTheme="minorHAnsi" w:hAnsiTheme="minorHAnsi" w:cstheme="minorHAnsi"/>
              </w:rPr>
            </w:pPr>
          </w:p>
        </w:tc>
      </w:tr>
      <w:tr w:rsidR="00A00669" w:rsidRPr="006A3842" w14:paraId="595B2E24" w14:textId="77777777" w:rsidTr="002B08BC">
        <w:trPr>
          <w:trHeight w:val="720"/>
          <w:jc w:val="center"/>
        </w:trPr>
        <w:tc>
          <w:tcPr>
            <w:tcW w:w="1080" w:type="dxa"/>
            <w:shd w:val="clear" w:color="auto" w:fill="auto"/>
          </w:tcPr>
          <w:p w14:paraId="73D4EB7A" w14:textId="77777777" w:rsidR="008947DB" w:rsidRDefault="008947DB" w:rsidP="00A00669">
            <w:pPr>
              <w:jc w:val="center"/>
              <w:rPr>
                <w:rFonts w:asciiTheme="minorHAnsi" w:hAnsiTheme="minorHAnsi" w:cstheme="minorHAnsi"/>
              </w:rPr>
            </w:pPr>
          </w:p>
          <w:p w14:paraId="1A5F5281" w14:textId="4AD8A23D" w:rsidR="00A00669" w:rsidRPr="006A3842" w:rsidRDefault="00A00669" w:rsidP="00A00669">
            <w:pPr>
              <w:jc w:val="center"/>
              <w:rPr>
                <w:rFonts w:asciiTheme="minorHAnsi" w:hAnsiTheme="minorHAnsi" w:cstheme="minorHAnsi"/>
              </w:rPr>
            </w:pPr>
            <w:r w:rsidRPr="006A3842">
              <w:rPr>
                <w:rFonts w:asciiTheme="minorHAnsi" w:hAnsiTheme="minorHAnsi" w:cstheme="minorHAnsi"/>
              </w:rPr>
              <w:t>4</w:t>
            </w:r>
          </w:p>
        </w:tc>
        <w:tc>
          <w:tcPr>
            <w:tcW w:w="6840" w:type="dxa"/>
            <w:shd w:val="clear" w:color="auto" w:fill="auto"/>
          </w:tcPr>
          <w:p w14:paraId="7CA71D92" w14:textId="77777777" w:rsidR="00051C5F" w:rsidRDefault="00051C5F" w:rsidP="00A00669">
            <w:pPr>
              <w:tabs>
                <w:tab w:val="left" w:pos="86"/>
              </w:tabs>
              <w:ind w:left="86"/>
              <w:jc w:val="both"/>
              <w:rPr>
                <w:rFonts w:ascii="Calibri" w:hAnsi="Calibri" w:cs="Calibri"/>
              </w:rPr>
            </w:pPr>
          </w:p>
          <w:p w14:paraId="5E5D1DCD" w14:textId="65976914" w:rsidR="00A00669" w:rsidRPr="00A00669" w:rsidRDefault="00A00669" w:rsidP="00A00669">
            <w:pPr>
              <w:tabs>
                <w:tab w:val="left" w:pos="86"/>
              </w:tabs>
              <w:ind w:left="86"/>
              <w:jc w:val="both"/>
              <w:rPr>
                <w:rFonts w:ascii="Calibri" w:hAnsi="Calibri" w:cs="Calibri"/>
              </w:rPr>
            </w:pPr>
            <w:r w:rsidRPr="00A00669">
              <w:rPr>
                <w:rFonts w:ascii="Calibri" w:hAnsi="Calibri" w:cs="Calibri"/>
              </w:rPr>
              <w:t>Prior to working in the fume hood, verify that the exhaust is operating properly.</w:t>
            </w:r>
          </w:p>
          <w:p w14:paraId="354D37B6" w14:textId="77777777" w:rsidR="00A00669" w:rsidRPr="00A00669" w:rsidRDefault="00A00669" w:rsidP="00A00669">
            <w:pPr>
              <w:tabs>
                <w:tab w:val="left" w:pos="86"/>
              </w:tabs>
              <w:ind w:left="86"/>
              <w:jc w:val="both"/>
              <w:rPr>
                <w:rFonts w:ascii="Calibri" w:hAnsi="Calibri" w:cs="Calibri"/>
              </w:rPr>
            </w:pPr>
          </w:p>
          <w:p w14:paraId="6E5F0CB8" w14:textId="7C43E57B" w:rsidR="00A00669" w:rsidRPr="00A00669" w:rsidRDefault="00A00669" w:rsidP="00A00669">
            <w:pPr>
              <w:tabs>
                <w:tab w:val="left" w:pos="86"/>
              </w:tabs>
              <w:ind w:left="86"/>
              <w:jc w:val="both"/>
              <w:rPr>
                <w:rFonts w:ascii="Calibri" w:hAnsi="Calibri" w:cs="Calibri"/>
              </w:rPr>
            </w:pPr>
            <w:r w:rsidRPr="00A00669">
              <w:rPr>
                <w:rFonts w:ascii="Calibri" w:hAnsi="Calibri" w:cs="Calibri"/>
              </w:rPr>
              <w:t>Verify that the unit is exhausting properly by ensuring that the baffles are not obstructed. Additionally, check the airflow monitor to ensure adequate airflow. If no gauge is present, a piece of tinsel taped to the sash is an option to visualize inward airflow.</w:t>
            </w:r>
          </w:p>
          <w:p w14:paraId="55ECDEB4" w14:textId="2782CC5B" w:rsidR="00A00669" w:rsidRPr="00A00669" w:rsidRDefault="00A00669" w:rsidP="00A00669">
            <w:pPr>
              <w:tabs>
                <w:tab w:val="left" w:pos="46"/>
              </w:tabs>
              <w:ind w:left="46"/>
              <w:jc w:val="both"/>
              <w:rPr>
                <w:rFonts w:ascii="Calibri" w:hAnsi="Calibri" w:cs="Calibri"/>
              </w:rPr>
            </w:pPr>
          </w:p>
        </w:tc>
        <w:tc>
          <w:tcPr>
            <w:tcW w:w="1417" w:type="dxa"/>
            <w:shd w:val="clear" w:color="auto" w:fill="auto"/>
          </w:tcPr>
          <w:p w14:paraId="7B286FEF" w14:textId="77777777" w:rsidR="00A00669" w:rsidRPr="006A3842" w:rsidRDefault="00A00669" w:rsidP="00A00669">
            <w:pPr>
              <w:jc w:val="both"/>
              <w:rPr>
                <w:rFonts w:asciiTheme="minorHAnsi" w:hAnsiTheme="minorHAnsi" w:cstheme="minorHAnsi"/>
              </w:rPr>
            </w:pPr>
          </w:p>
        </w:tc>
      </w:tr>
      <w:tr w:rsidR="00A00669" w:rsidRPr="006A3842" w14:paraId="7105BCB4" w14:textId="77777777" w:rsidTr="002B08BC">
        <w:trPr>
          <w:trHeight w:val="710"/>
          <w:jc w:val="center"/>
        </w:trPr>
        <w:tc>
          <w:tcPr>
            <w:tcW w:w="1080" w:type="dxa"/>
            <w:shd w:val="clear" w:color="auto" w:fill="auto"/>
          </w:tcPr>
          <w:p w14:paraId="12EDB099" w14:textId="77777777" w:rsidR="008947DB" w:rsidRDefault="008947DB" w:rsidP="00A00669">
            <w:pPr>
              <w:jc w:val="center"/>
              <w:rPr>
                <w:rFonts w:asciiTheme="minorHAnsi" w:hAnsiTheme="minorHAnsi" w:cstheme="minorHAnsi"/>
              </w:rPr>
            </w:pPr>
          </w:p>
          <w:p w14:paraId="1A0600E9" w14:textId="4A5AA80C" w:rsidR="00A00669" w:rsidRPr="006A3842" w:rsidRDefault="00A00669" w:rsidP="00A00669">
            <w:pPr>
              <w:jc w:val="center"/>
              <w:rPr>
                <w:rFonts w:asciiTheme="minorHAnsi" w:hAnsiTheme="minorHAnsi" w:cstheme="minorHAnsi"/>
              </w:rPr>
            </w:pPr>
            <w:r w:rsidRPr="006A3842">
              <w:rPr>
                <w:rFonts w:asciiTheme="minorHAnsi" w:hAnsiTheme="minorHAnsi" w:cstheme="minorHAnsi"/>
              </w:rPr>
              <w:t>5</w:t>
            </w:r>
          </w:p>
        </w:tc>
        <w:tc>
          <w:tcPr>
            <w:tcW w:w="6840" w:type="dxa"/>
            <w:shd w:val="clear" w:color="auto" w:fill="auto"/>
          </w:tcPr>
          <w:p w14:paraId="498A9C35" w14:textId="77777777" w:rsidR="00051C5F" w:rsidRDefault="00051C5F" w:rsidP="00A00669">
            <w:pPr>
              <w:tabs>
                <w:tab w:val="left" w:pos="86"/>
              </w:tabs>
              <w:ind w:left="86"/>
              <w:jc w:val="both"/>
              <w:rPr>
                <w:rFonts w:ascii="Calibri" w:hAnsi="Calibri" w:cs="Calibri"/>
              </w:rPr>
            </w:pPr>
          </w:p>
          <w:p w14:paraId="42F00103" w14:textId="2771EC0E" w:rsidR="00A00669" w:rsidRPr="00A00669" w:rsidRDefault="00A00669" w:rsidP="00A00669">
            <w:pPr>
              <w:tabs>
                <w:tab w:val="left" w:pos="86"/>
              </w:tabs>
              <w:ind w:left="86"/>
              <w:jc w:val="both"/>
              <w:rPr>
                <w:rFonts w:ascii="Calibri" w:hAnsi="Calibri" w:cs="Calibri"/>
              </w:rPr>
            </w:pPr>
            <w:r w:rsidRPr="00A00669">
              <w:rPr>
                <w:rFonts w:ascii="Calibri" w:hAnsi="Calibri" w:cs="Calibri"/>
              </w:rPr>
              <w:t>Work with the sash lowered to</w:t>
            </w:r>
            <w:r w:rsidR="0017189B">
              <w:rPr>
                <w:rFonts w:ascii="Calibri" w:hAnsi="Calibri" w:cs="Calibri"/>
              </w:rPr>
              <w:t xml:space="preserve"> the</w:t>
            </w:r>
            <w:r w:rsidRPr="00A00669">
              <w:rPr>
                <w:rFonts w:ascii="Calibri" w:hAnsi="Calibri" w:cs="Calibri"/>
              </w:rPr>
              <w:t xml:space="preserve"> designated height indicated by the certification sticker. </w:t>
            </w:r>
          </w:p>
          <w:p w14:paraId="735D9859" w14:textId="7F9B710C" w:rsidR="00A00669" w:rsidRPr="00A00669" w:rsidRDefault="00A00669" w:rsidP="00A00669">
            <w:pPr>
              <w:tabs>
                <w:tab w:val="left" w:pos="46"/>
              </w:tabs>
              <w:ind w:left="46"/>
              <w:jc w:val="both"/>
              <w:rPr>
                <w:rFonts w:ascii="Calibri" w:hAnsi="Calibri" w:cs="Calibri"/>
              </w:rPr>
            </w:pPr>
          </w:p>
        </w:tc>
        <w:tc>
          <w:tcPr>
            <w:tcW w:w="1417" w:type="dxa"/>
            <w:shd w:val="clear" w:color="auto" w:fill="auto"/>
          </w:tcPr>
          <w:p w14:paraId="68AA86E4" w14:textId="77777777" w:rsidR="00A00669" w:rsidRPr="006A3842" w:rsidRDefault="00A00669" w:rsidP="00A00669">
            <w:pPr>
              <w:jc w:val="both"/>
              <w:rPr>
                <w:rFonts w:asciiTheme="minorHAnsi" w:hAnsiTheme="minorHAnsi" w:cstheme="minorHAnsi"/>
              </w:rPr>
            </w:pPr>
          </w:p>
        </w:tc>
      </w:tr>
      <w:tr w:rsidR="00A00669" w:rsidRPr="006A3842" w14:paraId="5BEEB4BF" w14:textId="77777777" w:rsidTr="002B08BC">
        <w:trPr>
          <w:trHeight w:val="710"/>
          <w:jc w:val="center"/>
        </w:trPr>
        <w:tc>
          <w:tcPr>
            <w:tcW w:w="1080" w:type="dxa"/>
            <w:shd w:val="clear" w:color="auto" w:fill="auto"/>
          </w:tcPr>
          <w:p w14:paraId="6BE8366A" w14:textId="77777777" w:rsidR="008947DB" w:rsidRDefault="008947DB" w:rsidP="00A00669">
            <w:pPr>
              <w:jc w:val="center"/>
              <w:rPr>
                <w:rFonts w:asciiTheme="minorHAnsi" w:hAnsiTheme="minorHAnsi" w:cstheme="minorHAnsi"/>
              </w:rPr>
            </w:pPr>
          </w:p>
          <w:p w14:paraId="04254A78" w14:textId="439CA810" w:rsidR="00A00669" w:rsidRPr="006A3842" w:rsidRDefault="00A00669" w:rsidP="00A00669">
            <w:pPr>
              <w:jc w:val="center"/>
              <w:rPr>
                <w:rFonts w:asciiTheme="minorHAnsi" w:hAnsiTheme="minorHAnsi" w:cstheme="minorHAnsi"/>
              </w:rPr>
            </w:pPr>
            <w:r w:rsidRPr="006A3842">
              <w:rPr>
                <w:rFonts w:asciiTheme="minorHAnsi" w:hAnsiTheme="minorHAnsi" w:cstheme="minorHAnsi"/>
              </w:rPr>
              <w:t>6</w:t>
            </w:r>
          </w:p>
        </w:tc>
        <w:tc>
          <w:tcPr>
            <w:tcW w:w="6840" w:type="dxa"/>
            <w:shd w:val="clear" w:color="auto" w:fill="auto"/>
            <w:vAlign w:val="center"/>
          </w:tcPr>
          <w:p w14:paraId="0736B94E" w14:textId="77777777" w:rsidR="00051C5F" w:rsidRDefault="00051C5F" w:rsidP="00A00669">
            <w:pPr>
              <w:tabs>
                <w:tab w:val="left" w:pos="86"/>
              </w:tabs>
              <w:ind w:left="86"/>
              <w:jc w:val="both"/>
              <w:rPr>
                <w:rFonts w:ascii="Calibri" w:hAnsi="Calibri" w:cs="Calibri"/>
              </w:rPr>
            </w:pPr>
          </w:p>
          <w:p w14:paraId="1CE61CD4" w14:textId="5879A58F" w:rsidR="00A00669" w:rsidRDefault="00A00669" w:rsidP="00A00669">
            <w:pPr>
              <w:tabs>
                <w:tab w:val="left" w:pos="86"/>
              </w:tabs>
              <w:ind w:left="86"/>
              <w:jc w:val="both"/>
              <w:rPr>
                <w:rFonts w:ascii="Calibri" w:hAnsi="Calibri" w:cs="Calibri"/>
              </w:rPr>
            </w:pPr>
            <w:r w:rsidRPr="00A00669">
              <w:rPr>
                <w:rFonts w:ascii="Calibri" w:hAnsi="Calibri" w:cs="Calibri"/>
              </w:rPr>
              <w:t xml:space="preserve">All work must be conducted at least </w:t>
            </w:r>
            <w:r w:rsidR="0017189B">
              <w:rPr>
                <w:rFonts w:ascii="Calibri" w:hAnsi="Calibri" w:cs="Calibri"/>
              </w:rPr>
              <w:t>six (</w:t>
            </w:r>
            <w:r w:rsidRPr="00A00669">
              <w:rPr>
                <w:rFonts w:ascii="Calibri" w:hAnsi="Calibri" w:cs="Calibri"/>
              </w:rPr>
              <w:t>6</w:t>
            </w:r>
            <w:r w:rsidR="0017189B">
              <w:rPr>
                <w:rFonts w:ascii="Calibri" w:hAnsi="Calibri" w:cs="Calibri"/>
              </w:rPr>
              <w:t>)</w:t>
            </w:r>
            <w:r w:rsidRPr="00A00669">
              <w:rPr>
                <w:rFonts w:ascii="Calibri" w:hAnsi="Calibri" w:cs="Calibri"/>
              </w:rPr>
              <w:t xml:space="preserve"> inches within the chemical fume hood. No labware, equipment</w:t>
            </w:r>
            <w:r w:rsidR="0017189B">
              <w:rPr>
                <w:rFonts w:ascii="Calibri" w:hAnsi="Calibri" w:cs="Calibri"/>
              </w:rPr>
              <w:t>,</w:t>
            </w:r>
            <w:r w:rsidRPr="00A00669">
              <w:rPr>
                <w:rFonts w:ascii="Calibri" w:hAnsi="Calibri" w:cs="Calibri"/>
              </w:rPr>
              <w:t xml:space="preserve"> or trash should rest on or block air vents.</w:t>
            </w:r>
          </w:p>
          <w:p w14:paraId="62D7527E" w14:textId="77777777" w:rsidR="00ED6A58" w:rsidRPr="00A00669" w:rsidRDefault="00ED6A58" w:rsidP="00A00669">
            <w:pPr>
              <w:tabs>
                <w:tab w:val="left" w:pos="86"/>
              </w:tabs>
              <w:ind w:left="86"/>
              <w:jc w:val="both"/>
              <w:rPr>
                <w:rFonts w:ascii="Calibri" w:hAnsi="Calibri" w:cs="Calibri"/>
              </w:rPr>
            </w:pPr>
          </w:p>
          <w:p w14:paraId="42ECA71D" w14:textId="77777777" w:rsidR="00A00669" w:rsidRPr="00A00669" w:rsidRDefault="00A00669" w:rsidP="00A00669">
            <w:pPr>
              <w:numPr>
                <w:ilvl w:val="0"/>
                <w:numId w:val="1"/>
              </w:numPr>
              <w:tabs>
                <w:tab w:val="left" w:pos="288"/>
                <w:tab w:val="left" w:pos="432"/>
                <w:tab w:val="left" w:pos="576"/>
                <w:tab w:val="left" w:pos="1152"/>
                <w:tab w:val="left" w:pos="1440"/>
                <w:tab w:val="left" w:pos="1728"/>
                <w:tab w:val="left" w:pos="2016"/>
              </w:tabs>
              <w:ind w:left="432" w:firstLine="0"/>
              <w:jc w:val="both"/>
              <w:rPr>
                <w:rFonts w:ascii="Calibri" w:hAnsi="Calibri" w:cs="Calibri"/>
              </w:rPr>
            </w:pPr>
            <w:r w:rsidRPr="00A00669">
              <w:rPr>
                <w:rFonts w:ascii="Calibri" w:hAnsi="Calibri" w:cs="Calibri"/>
              </w:rPr>
              <w:t>Do not block the face/sash area of the hood (e.g., with shielding or large pieces of equipment).</w:t>
            </w:r>
          </w:p>
          <w:p w14:paraId="0BD3E2EC" w14:textId="77777777" w:rsidR="00A00669" w:rsidRPr="00A00669" w:rsidRDefault="00A00669" w:rsidP="00A00669">
            <w:pPr>
              <w:numPr>
                <w:ilvl w:val="0"/>
                <w:numId w:val="1"/>
              </w:numPr>
              <w:tabs>
                <w:tab w:val="left" w:pos="288"/>
                <w:tab w:val="left" w:pos="432"/>
                <w:tab w:val="left" w:pos="576"/>
                <w:tab w:val="left" w:pos="1152"/>
                <w:tab w:val="left" w:pos="1440"/>
                <w:tab w:val="left" w:pos="1728"/>
                <w:tab w:val="left" w:pos="2016"/>
              </w:tabs>
              <w:ind w:left="432" w:firstLine="0"/>
              <w:jc w:val="both"/>
              <w:rPr>
                <w:rFonts w:ascii="Calibri" w:hAnsi="Calibri" w:cs="Calibri"/>
              </w:rPr>
            </w:pPr>
            <w:r w:rsidRPr="00A00669">
              <w:rPr>
                <w:rFonts w:ascii="Calibri" w:hAnsi="Calibri" w:cs="Calibri"/>
              </w:rPr>
              <w:t>Do not block the rear exhaust/baffles. Place bulky items to the rear and sides on a supporting mesh elevated at least two inches from the work surfaces to allow passage of air to the rear slot.</w:t>
            </w:r>
          </w:p>
          <w:p w14:paraId="25A6817D" w14:textId="7796486B" w:rsidR="00A00669" w:rsidRPr="00A00669" w:rsidRDefault="00A00669" w:rsidP="00A00669">
            <w:pPr>
              <w:tabs>
                <w:tab w:val="left" w:pos="46"/>
              </w:tabs>
              <w:ind w:left="46"/>
              <w:rPr>
                <w:rFonts w:ascii="Calibri" w:hAnsi="Calibri" w:cs="Calibri"/>
              </w:rPr>
            </w:pPr>
          </w:p>
        </w:tc>
        <w:tc>
          <w:tcPr>
            <w:tcW w:w="1417" w:type="dxa"/>
            <w:shd w:val="clear" w:color="auto" w:fill="auto"/>
          </w:tcPr>
          <w:p w14:paraId="7FC24C1B" w14:textId="77777777" w:rsidR="00A00669" w:rsidRPr="006A3842" w:rsidRDefault="00A00669" w:rsidP="00A00669">
            <w:pPr>
              <w:jc w:val="both"/>
              <w:rPr>
                <w:rFonts w:asciiTheme="minorHAnsi" w:hAnsiTheme="minorHAnsi" w:cstheme="minorHAnsi"/>
              </w:rPr>
            </w:pPr>
          </w:p>
        </w:tc>
      </w:tr>
      <w:tr w:rsidR="00A00669" w:rsidRPr="006A3842" w14:paraId="67C00314" w14:textId="77777777" w:rsidTr="002B08BC">
        <w:trPr>
          <w:trHeight w:val="720"/>
          <w:jc w:val="center"/>
        </w:trPr>
        <w:tc>
          <w:tcPr>
            <w:tcW w:w="1080" w:type="dxa"/>
            <w:shd w:val="clear" w:color="auto" w:fill="auto"/>
          </w:tcPr>
          <w:p w14:paraId="3170F725" w14:textId="77777777" w:rsidR="008947DB" w:rsidRDefault="008947DB" w:rsidP="00A00669">
            <w:pPr>
              <w:jc w:val="center"/>
              <w:rPr>
                <w:rFonts w:asciiTheme="minorHAnsi" w:hAnsiTheme="minorHAnsi" w:cstheme="minorHAnsi"/>
              </w:rPr>
            </w:pPr>
          </w:p>
          <w:p w14:paraId="6F98F6D9" w14:textId="467C8116" w:rsidR="00A00669" w:rsidRPr="006A3842" w:rsidRDefault="00A00669" w:rsidP="00A00669">
            <w:pPr>
              <w:jc w:val="center"/>
              <w:rPr>
                <w:rFonts w:asciiTheme="minorHAnsi" w:hAnsiTheme="minorHAnsi" w:cstheme="minorHAnsi"/>
              </w:rPr>
            </w:pPr>
            <w:r w:rsidRPr="006A3842">
              <w:rPr>
                <w:rFonts w:asciiTheme="minorHAnsi" w:hAnsiTheme="minorHAnsi" w:cstheme="minorHAnsi"/>
              </w:rPr>
              <w:t>7</w:t>
            </w:r>
          </w:p>
        </w:tc>
        <w:tc>
          <w:tcPr>
            <w:tcW w:w="6840" w:type="dxa"/>
            <w:shd w:val="clear" w:color="auto" w:fill="auto"/>
          </w:tcPr>
          <w:p w14:paraId="2A34CA80" w14:textId="77777777" w:rsidR="00051C5F" w:rsidRDefault="00051C5F" w:rsidP="00A00669">
            <w:pPr>
              <w:tabs>
                <w:tab w:val="left" w:pos="46"/>
              </w:tabs>
              <w:ind w:left="46"/>
              <w:jc w:val="both"/>
              <w:rPr>
                <w:rFonts w:ascii="Calibri" w:hAnsi="Calibri" w:cs="Calibri"/>
              </w:rPr>
            </w:pPr>
          </w:p>
          <w:p w14:paraId="29A9802C" w14:textId="291D3DF1" w:rsidR="00A00669" w:rsidRDefault="00A00669" w:rsidP="00A00669">
            <w:pPr>
              <w:tabs>
                <w:tab w:val="left" w:pos="46"/>
              </w:tabs>
              <w:ind w:left="46"/>
              <w:jc w:val="both"/>
              <w:rPr>
                <w:rFonts w:ascii="Calibri" w:hAnsi="Calibri" w:cs="Calibri"/>
              </w:rPr>
            </w:pPr>
            <w:r w:rsidRPr="00A00669">
              <w:rPr>
                <w:rFonts w:ascii="Calibri" w:hAnsi="Calibri" w:cs="Calibri"/>
              </w:rPr>
              <w:t xml:space="preserve">Take care </w:t>
            </w:r>
            <w:r w:rsidR="004A20A4">
              <w:rPr>
                <w:rFonts w:ascii="Calibri" w:hAnsi="Calibri" w:cs="Calibri"/>
              </w:rPr>
              <w:t>not to</w:t>
            </w:r>
            <w:r w:rsidRPr="00A00669">
              <w:rPr>
                <w:rFonts w:ascii="Calibri" w:hAnsi="Calibri" w:cs="Calibri"/>
              </w:rPr>
              <w:t xml:space="preserve"> disturb the airflow </w:t>
            </w:r>
            <w:r w:rsidR="0017189B">
              <w:rPr>
                <w:rFonts w:ascii="Calibri" w:hAnsi="Calibri" w:cs="Calibri"/>
              </w:rPr>
              <w:t>(</w:t>
            </w:r>
            <w:r w:rsidRPr="00A00669">
              <w:rPr>
                <w:rFonts w:ascii="Calibri" w:hAnsi="Calibri" w:cs="Calibri"/>
              </w:rPr>
              <w:t>i.e., exterior fans, individuals walking by the opening of the cabinet, quick movements</w:t>
            </w:r>
            <w:r w:rsidR="0017189B">
              <w:rPr>
                <w:rFonts w:ascii="Calibri" w:hAnsi="Calibri" w:cs="Calibri"/>
              </w:rPr>
              <w:t>)</w:t>
            </w:r>
            <w:r w:rsidRPr="00A00669">
              <w:rPr>
                <w:rFonts w:ascii="Calibri" w:hAnsi="Calibri" w:cs="Calibri"/>
              </w:rPr>
              <w:t>.</w:t>
            </w:r>
          </w:p>
          <w:p w14:paraId="5A42DF83" w14:textId="55C60B39" w:rsidR="008947DB" w:rsidRPr="00A00669" w:rsidRDefault="008947DB" w:rsidP="00A00669">
            <w:pPr>
              <w:tabs>
                <w:tab w:val="left" w:pos="46"/>
              </w:tabs>
              <w:ind w:left="46"/>
              <w:jc w:val="both"/>
              <w:rPr>
                <w:rFonts w:ascii="Calibri" w:hAnsi="Calibri" w:cs="Calibri"/>
              </w:rPr>
            </w:pPr>
          </w:p>
        </w:tc>
        <w:tc>
          <w:tcPr>
            <w:tcW w:w="1417" w:type="dxa"/>
            <w:shd w:val="clear" w:color="auto" w:fill="auto"/>
          </w:tcPr>
          <w:p w14:paraId="52858805" w14:textId="77777777" w:rsidR="00A00669" w:rsidRPr="006A3842" w:rsidRDefault="00A00669" w:rsidP="00A00669">
            <w:pPr>
              <w:jc w:val="both"/>
              <w:rPr>
                <w:rFonts w:asciiTheme="minorHAnsi" w:hAnsiTheme="minorHAnsi" w:cstheme="minorHAnsi"/>
              </w:rPr>
            </w:pPr>
          </w:p>
        </w:tc>
      </w:tr>
      <w:tr w:rsidR="00A00669" w:rsidRPr="006A3842" w14:paraId="5BB03CDD" w14:textId="77777777" w:rsidTr="009F34FB">
        <w:trPr>
          <w:trHeight w:val="720"/>
          <w:jc w:val="center"/>
        </w:trPr>
        <w:tc>
          <w:tcPr>
            <w:tcW w:w="1080" w:type="dxa"/>
            <w:shd w:val="clear" w:color="auto" w:fill="auto"/>
          </w:tcPr>
          <w:p w14:paraId="28D81408" w14:textId="77777777" w:rsidR="008947DB" w:rsidRDefault="008947DB" w:rsidP="00A00669">
            <w:pPr>
              <w:jc w:val="center"/>
              <w:rPr>
                <w:rFonts w:asciiTheme="minorHAnsi" w:hAnsiTheme="minorHAnsi" w:cstheme="minorHAnsi"/>
              </w:rPr>
            </w:pPr>
          </w:p>
          <w:p w14:paraId="4C42F93F" w14:textId="66A6D220" w:rsidR="00A00669" w:rsidRPr="006A3842" w:rsidRDefault="00A00669" w:rsidP="00A00669">
            <w:pPr>
              <w:jc w:val="center"/>
              <w:rPr>
                <w:rFonts w:asciiTheme="minorHAnsi" w:hAnsiTheme="minorHAnsi" w:cstheme="minorHAnsi"/>
              </w:rPr>
            </w:pPr>
            <w:r w:rsidRPr="006A3842">
              <w:rPr>
                <w:rFonts w:asciiTheme="minorHAnsi" w:hAnsiTheme="minorHAnsi" w:cstheme="minorHAnsi"/>
              </w:rPr>
              <w:t>8</w:t>
            </w:r>
          </w:p>
        </w:tc>
        <w:tc>
          <w:tcPr>
            <w:tcW w:w="6840" w:type="dxa"/>
            <w:shd w:val="clear" w:color="auto" w:fill="auto"/>
          </w:tcPr>
          <w:p w14:paraId="3494E588" w14:textId="77777777" w:rsidR="00A00669" w:rsidRPr="00A00669" w:rsidRDefault="00A00669" w:rsidP="00A00669">
            <w:pPr>
              <w:tabs>
                <w:tab w:val="left" w:pos="86"/>
              </w:tabs>
              <w:ind w:left="86"/>
              <w:jc w:val="both"/>
              <w:rPr>
                <w:rFonts w:ascii="Calibri" w:hAnsi="Calibri" w:cs="Calibri"/>
              </w:rPr>
            </w:pPr>
          </w:p>
          <w:p w14:paraId="09EBB87F" w14:textId="433C412F" w:rsidR="00A00669" w:rsidRDefault="00A00669" w:rsidP="00A00669">
            <w:pPr>
              <w:tabs>
                <w:tab w:val="left" w:pos="46"/>
              </w:tabs>
              <w:ind w:left="46"/>
              <w:rPr>
                <w:rFonts w:ascii="Calibri" w:hAnsi="Calibri" w:cs="Calibri"/>
              </w:rPr>
            </w:pPr>
            <w:r w:rsidRPr="00A00669">
              <w:rPr>
                <w:rFonts w:ascii="Calibri" w:hAnsi="Calibri" w:cs="Calibri"/>
              </w:rPr>
              <w:t xml:space="preserve">All supplies needed for a session should be placed in the hood to minimize movement from outside to inside </w:t>
            </w:r>
            <w:r w:rsidR="004A20A4">
              <w:rPr>
                <w:rFonts w:ascii="Calibri" w:hAnsi="Calibri" w:cs="Calibri"/>
              </w:rPr>
              <w:t xml:space="preserve">the </w:t>
            </w:r>
            <w:r w:rsidRPr="00A00669">
              <w:rPr>
                <w:rFonts w:ascii="Calibri" w:hAnsi="Calibri" w:cs="Calibri"/>
              </w:rPr>
              <w:t xml:space="preserve">air barrier. </w:t>
            </w:r>
          </w:p>
          <w:p w14:paraId="4060BDB4" w14:textId="46496D1C" w:rsidR="00051C5F" w:rsidRPr="00A00669" w:rsidRDefault="00051C5F" w:rsidP="00A00669">
            <w:pPr>
              <w:tabs>
                <w:tab w:val="left" w:pos="46"/>
              </w:tabs>
              <w:ind w:left="46"/>
              <w:rPr>
                <w:rFonts w:ascii="Calibri" w:hAnsi="Calibri" w:cs="Calibri"/>
              </w:rPr>
            </w:pPr>
          </w:p>
        </w:tc>
        <w:tc>
          <w:tcPr>
            <w:tcW w:w="1417" w:type="dxa"/>
            <w:shd w:val="clear" w:color="auto" w:fill="auto"/>
          </w:tcPr>
          <w:p w14:paraId="5A5A77BC" w14:textId="77777777" w:rsidR="00A00669" w:rsidRPr="006A3842" w:rsidRDefault="00A00669" w:rsidP="00A00669">
            <w:pPr>
              <w:jc w:val="both"/>
              <w:rPr>
                <w:rFonts w:asciiTheme="minorHAnsi" w:hAnsiTheme="minorHAnsi" w:cstheme="minorHAnsi"/>
              </w:rPr>
            </w:pPr>
          </w:p>
        </w:tc>
      </w:tr>
      <w:tr w:rsidR="00A00669" w:rsidRPr="006A3842" w14:paraId="697E9D3D" w14:textId="77777777" w:rsidTr="002B08BC">
        <w:trPr>
          <w:trHeight w:val="900"/>
          <w:jc w:val="center"/>
        </w:trPr>
        <w:tc>
          <w:tcPr>
            <w:tcW w:w="1080" w:type="dxa"/>
            <w:shd w:val="clear" w:color="auto" w:fill="auto"/>
          </w:tcPr>
          <w:p w14:paraId="062D46F4" w14:textId="77777777" w:rsidR="008947DB" w:rsidRDefault="008947DB" w:rsidP="00A00669">
            <w:pPr>
              <w:jc w:val="center"/>
              <w:rPr>
                <w:rFonts w:asciiTheme="minorHAnsi" w:hAnsiTheme="minorHAnsi" w:cstheme="minorHAnsi"/>
              </w:rPr>
            </w:pPr>
          </w:p>
          <w:p w14:paraId="131BD4C3" w14:textId="04853ACC" w:rsidR="00A00669" w:rsidRPr="006A3842" w:rsidRDefault="00A00669" w:rsidP="00A00669">
            <w:pPr>
              <w:jc w:val="center"/>
              <w:rPr>
                <w:rFonts w:asciiTheme="minorHAnsi" w:hAnsiTheme="minorHAnsi" w:cstheme="minorHAnsi"/>
              </w:rPr>
            </w:pPr>
            <w:r w:rsidRPr="006A3842">
              <w:rPr>
                <w:rFonts w:asciiTheme="minorHAnsi" w:hAnsiTheme="minorHAnsi" w:cstheme="minorHAnsi"/>
              </w:rPr>
              <w:t>9</w:t>
            </w:r>
          </w:p>
        </w:tc>
        <w:tc>
          <w:tcPr>
            <w:tcW w:w="6840" w:type="dxa"/>
            <w:shd w:val="clear" w:color="auto" w:fill="auto"/>
          </w:tcPr>
          <w:p w14:paraId="2E54F716" w14:textId="77777777" w:rsidR="00051C5F" w:rsidRDefault="00051C5F" w:rsidP="00A00669">
            <w:pPr>
              <w:tabs>
                <w:tab w:val="left" w:pos="46"/>
              </w:tabs>
              <w:ind w:left="46"/>
              <w:jc w:val="both"/>
              <w:rPr>
                <w:rFonts w:ascii="Calibri" w:hAnsi="Calibri" w:cs="Calibri"/>
              </w:rPr>
            </w:pPr>
          </w:p>
          <w:p w14:paraId="446CDECD" w14:textId="61DE1406" w:rsidR="00A00669" w:rsidRDefault="00A00669" w:rsidP="00A00669">
            <w:pPr>
              <w:tabs>
                <w:tab w:val="left" w:pos="46"/>
              </w:tabs>
              <w:ind w:left="46"/>
              <w:jc w:val="both"/>
              <w:rPr>
                <w:rFonts w:ascii="Calibri" w:hAnsi="Calibri" w:cs="Calibri"/>
              </w:rPr>
            </w:pPr>
            <w:r w:rsidRPr="00A00669">
              <w:rPr>
                <w:rFonts w:ascii="Calibri" w:hAnsi="Calibri" w:cs="Calibri"/>
              </w:rPr>
              <w:t>When work is finished, cap all chemicals, place hazardous materials in a closed container to ensure fumes are not released in the open laboratory and close the sash.</w:t>
            </w:r>
          </w:p>
          <w:p w14:paraId="2DBDF497" w14:textId="33119423" w:rsidR="00051C5F" w:rsidRPr="00A00669" w:rsidRDefault="00051C5F" w:rsidP="00A00669">
            <w:pPr>
              <w:tabs>
                <w:tab w:val="left" w:pos="46"/>
              </w:tabs>
              <w:ind w:left="46"/>
              <w:jc w:val="both"/>
              <w:rPr>
                <w:rFonts w:ascii="Calibri" w:hAnsi="Calibri" w:cs="Calibri"/>
              </w:rPr>
            </w:pPr>
          </w:p>
        </w:tc>
        <w:tc>
          <w:tcPr>
            <w:tcW w:w="1417" w:type="dxa"/>
            <w:shd w:val="clear" w:color="auto" w:fill="auto"/>
          </w:tcPr>
          <w:p w14:paraId="6B5CFDB9" w14:textId="77777777" w:rsidR="00A00669" w:rsidRPr="006A3842" w:rsidRDefault="00A00669" w:rsidP="00A00669">
            <w:pPr>
              <w:jc w:val="both"/>
              <w:rPr>
                <w:rFonts w:asciiTheme="minorHAnsi" w:hAnsiTheme="minorHAnsi" w:cstheme="minorHAnsi"/>
              </w:rPr>
            </w:pPr>
          </w:p>
        </w:tc>
      </w:tr>
      <w:tr w:rsidR="00A00669" w:rsidRPr="006A3842" w14:paraId="1C781EB0" w14:textId="77777777" w:rsidTr="002B08BC">
        <w:trPr>
          <w:trHeight w:val="900"/>
          <w:jc w:val="center"/>
        </w:trPr>
        <w:tc>
          <w:tcPr>
            <w:tcW w:w="1080" w:type="dxa"/>
            <w:shd w:val="clear" w:color="auto" w:fill="auto"/>
          </w:tcPr>
          <w:p w14:paraId="4EF23BEB" w14:textId="77777777" w:rsidR="008947DB" w:rsidRDefault="008947DB" w:rsidP="00A00669">
            <w:pPr>
              <w:jc w:val="center"/>
              <w:rPr>
                <w:rFonts w:asciiTheme="minorHAnsi" w:hAnsiTheme="minorHAnsi" w:cstheme="minorHAnsi"/>
              </w:rPr>
            </w:pPr>
          </w:p>
          <w:p w14:paraId="1048DA47" w14:textId="1207C3E1" w:rsidR="00A00669" w:rsidRPr="006A3842" w:rsidRDefault="00A00669" w:rsidP="00A00669">
            <w:pPr>
              <w:jc w:val="center"/>
              <w:rPr>
                <w:rFonts w:asciiTheme="minorHAnsi" w:hAnsiTheme="minorHAnsi" w:cstheme="minorHAnsi"/>
              </w:rPr>
            </w:pPr>
            <w:r w:rsidRPr="006A3842">
              <w:rPr>
                <w:rFonts w:asciiTheme="minorHAnsi" w:hAnsiTheme="minorHAnsi" w:cstheme="minorHAnsi"/>
              </w:rPr>
              <w:t>10</w:t>
            </w:r>
          </w:p>
        </w:tc>
        <w:tc>
          <w:tcPr>
            <w:tcW w:w="6840" w:type="dxa"/>
            <w:shd w:val="clear" w:color="auto" w:fill="auto"/>
          </w:tcPr>
          <w:p w14:paraId="398ABDB3" w14:textId="77777777" w:rsidR="00051C5F" w:rsidRDefault="00051C5F" w:rsidP="00A00669">
            <w:pPr>
              <w:tabs>
                <w:tab w:val="left" w:pos="86"/>
              </w:tabs>
              <w:ind w:left="86"/>
              <w:jc w:val="both"/>
              <w:rPr>
                <w:rFonts w:ascii="Calibri" w:hAnsi="Calibri" w:cs="Calibri"/>
              </w:rPr>
            </w:pPr>
          </w:p>
          <w:p w14:paraId="32A01D63" w14:textId="0C97E076" w:rsidR="00A00669" w:rsidRPr="00A00669" w:rsidRDefault="00A00669" w:rsidP="00A00669">
            <w:pPr>
              <w:tabs>
                <w:tab w:val="left" w:pos="86"/>
              </w:tabs>
              <w:ind w:left="86"/>
              <w:jc w:val="both"/>
              <w:rPr>
                <w:rFonts w:ascii="Calibri" w:hAnsi="Calibri" w:cs="Calibri"/>
              </w:rPr>
            </w:pPr>
            <w:r w:rsidRPr="00A00669">
              <w:rPr>
                <w:rFonts w:ascii="Calibri" w:hAnsi="Calibri" w:cs="Calibri"/>
              </w:rPr>
              <w:t>In the event of a spill, follow emergency procedures laid out by your institution.</w:t>
            </w:r>
          </w:p>
          <w:p w14:paraId="55EA7E8E" w14:textId="33AF481B" w:rsidR="00A00669" w:rsidRPr="00A00669" w:rsidRDefault="00A00669" w:rsidP="00A00669">
            <w:pPr>
              <w:tabs>
                <w:tab w:val="left" w:pos="46"/>
              </w:tabs>
              <w:ind w:left="46"/>
              <w:jc w:val="both"/>
              <w:rPr>
                <w:rFonts w:ascii="Calibri" w:hAnsi="Calibri" w:cs="Calibri"/>
              </w:rPr>
            </w:pPr>
          </w:p>
        </w:tc>
        <w:tc>
          <w:tcPr>
            <w:tcW w:w="1417" w:type="dxa"/>
            <w:shd w:val="clear" w:color="auto" w:fill="auto"/>
          </w:tcPr>
          <w:p w14:paraId="2005E03C" w14:textId="77777777" w:rsidR="00A00669" w:rsidRPr="006A3842" w:rsidRDefault="00A00669" w:rsidP="00A00669">
            <w:pPr>
              <w:jc w:val="both"/>
              <w:rPr>
                <w:rFonts w:asciiTheme="minorHAnsi" w:hAnsiTheme="minorHAnsi" w:cstheme="minorHAnsi"/>
              </w:rPr>
            </w:pPr>
          </w:p>
        </w:tc>
      </w:tr>
    </w:tbl>
    <w:p w14:paraId="08A4BE79" w14:textId="77777777" w:rsidR="0080673B" w:rsidRDefault="00515F14"/>
    <w:sectPr w:rsidR="00806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94470"/>
    <w:multiLevelType w:val="hybridMultilevel"/>
    <w:tmpl w:val="7A1AB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sjA3srAA0iYWRko6SsGpxcWZ+XkgBca1AOlG3+EsAAAA"/>
  </w:docVars>
  <w:rsids>
    <w:rsidRoot w:val="00BC71B7"/>
    <w:rsid w:val="00047267"/>
    <w:rsid w:val="00051C5F"/>
    <w:rsid w:val="00065405"/>
    <w:rsid w:val="0017189B"/>
    <w:rsid w:val="0021273C"/>
    <w:rsid w:val="002B08BC"/>
    <w:rsid w:val="00365B52"/>
    <w:rsid w:val="003B4926"/>
    <w:rsid w:val="004A20A4"/>
    <w:rsid w:val="00515F14"/>
    <w:rsid w:val="005340BF"/>
    <w:rsid w:val="0065107C"/>
    <w:rsid w:val="00676C7C"/>
    <w:rsid w:val="006A3842"/>
    <w:rsid w:val="00716CC6"/>
    <w:rsid w:val="00815FBF"/>
    <w:rsid w:val="008947DB"/>
    <w:rsid w:val="009404DA"/>
    <w:rsid w:val="00A00669"/>
    <w:rsid w:val="00A5782A"/>
    <w:rsid w:val="00BC71B7"/>
    <w:rsid w:val="00C300F2"/>
    <w:rsid w:val="00CD1FC9"/>
    <w:rsid w:val="00D011CB"/>
    <w:rsid w:val="00D47BBB"/>
    <w:rsid w:val="00E34398"/>
    <w:rsid w:val="00ED6A58"/>
    <w:rsid w:val="00F00CAB"/>
    <w:rsid w:val="00F9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D55D"/>
  <w15:chartTrackingRefBased/>
  <w15:docId w15:val="{DEAF2BE3-C432-4A3E-B3C3-A6D888BA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Britt Linkous</cp:lastModifiedBy>
  <cp:revision>2</cp:revision>
  <dcterms:created xsi:type="dcterms:W3CDTF">2021-08-10T16:50:00Z</dcterms:created>
  <dcterms:modified xsi:type="dcterms:W3CDTF">2021-08-10T16:50:00Z</dcterms:modified>
</cp:coreProperties>
</file>